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7CE" w14:textId="70F08CEC" w:rsidR="00F70344" w:rsidRDefault="00641FFF">
      <w:r w:rsidRPr="00641FFF">
        <w:t>The fancy diamond necklace should have the nice flair diamonds we’ve previously done</w:t>
      </w:r>
    </w:p>
    <w:p w14:paraId="5A25843E" w14:textId="77777777" w:rsidR="00641FFF" w:rsidRDefault="00641FFF"/>
    <w:p w14:paraId="336BE22E" w14:textId="77777777" w:rsidR="00641FFF" w:rsidRDefault="00641FFF"/>
    <w:sectPr w:rsidR="00641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80"/>
    <w:rsid w:val="004168FF"/>
    <w:rsid w:val="00641FFF"/>
    <w:rsid w:val="008E37FF"/>
    <w:rsid w:val="00A9488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B127"/>
  <w15:chartTrackingRefBased/>
  <w15:docId w15:val="{E8E96C93-91F5-4E4F-86D0-A05225AB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8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8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8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8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2026-04-22T04:16:00Z</dcterms:created>
  <dcterms:modified xsi:type="dcterms:W3CDTF">2026-04-22T04:18:00Z</dcterms:modified>
</cp:coreProperties>
</file>